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both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eastAsia="zh-CN"/>
        </w:rPr>
        <w:t>第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eastAsia="zh-CN"/>
        </w:rPr>
        <w:t>单元</w:t>
      </w:r>
      <w:r>
        <w:rPr>
          <w:rFonts w:hint="eastAsia" w:ascii="黑体" w:hAnsi="黑体" w:eastAsia="黑体" w:cs="黑体"/>
          <w:b/>
          <w:bCs/>
          <w:color w:val="FF0000"/>
          <w:sz w:val="44"/>
          <w:szCs w:val="44"/>
          <w:lang w:val="en-US" w:eastAsia="zh-CN"/>
        </w:rPr>
        <w:t xml:space="preserve">  100以内的加法和减法（一）</w:t>
      </w:r>
    </w:p>
    <w:p/>
    <w:p>
      <w:pPr>
        <w:spacing w:beforeLines="0" w:afterLines="0"/>
        <w:jc w:val="center"/>
        <w:rPr>
          <w:rFonts w:hint="eastAsia" w:ascii="宋体" w:hAnsi="宋体" w:eastAsia="宋体" w:cs="宋体"/>
          <w:b/>
          <w:color w:val="000000" w:themeColor="text1"/>
          <w:sz w:val="36"/>
          <w:szCs w:val="36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:lang w:val="zh-CN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:lang w:val="zh-CN"/>
          <w14:textFill>
            <w14:solidFill>
              <w14:schemeClr w14:val="tx1"/>
            </w14:solidFill>
          </w14:textFill>
        </w:rPr>
        <w:t>课时</w:t>
      </w: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:lang w:val="zh-CN"/>
          <w14:textFill>
            <w14:solidFill>
              <w14:schemeClr w14:val="tx1"/>
            </w14:solidFill>
          </w14:textFill>
        </w:rPr>
        <w:t>练习课</w:t>
      </w:r>
    </w:p>
    <w:p>
      <w:pPr>
        <w:spacing w:beforeLines="0" w:afterLines="0"/>
        <w:jc w:val="left"/>
        <w:rPr>
          <w:rFonts w:hint="eastAsia" w:ascii="宋体" w:hAnsi="宋体" w:eastAsia="宋体" w:cs="宋体"/>
          <w:b/>
          <w:color w:val="FF0000"/>
          <w:sz w:val="29"/>
          <w:lang w:val="zh-CN"/>
        </w:rPr>
      </w:pPr>
      <w:r>
        <w:rPr>
          <w:rFonts w:hint="eastAsia" w:ascii="宋体" w:hAnsi="宋体" w:cs="宋体"/>
          <w:b/>
          <w:color w:val="FF0000"/>
          <w:sz w:val="29"/>
          <w:lang w:val="zh-CN"/>
        </w:rPr>
        <w:t>【</w:t>
      </w:r>
      <w:r>
        <w:rPr>
          <w:rFonts w:hint="eastAsia" w:ascii="宋体" w:hAnsi="宋体" w:eastAsia="宋体" w:cs="宋体"/>
          <w:b/>
          <w:color w:val="FF0000"/>
          <w:sz w:val="29"/>
          <w:lang w:val="zh-CN"/>
        </w:rPr>
        <w:t>教学目标</w:t>
      </w:r>
      <w:r>
        <w:rPr>
          <w:rFonts w:hint="eastAsia" w:ascii="宋体" w:hAnsi="宋体" w:cs="宋体"/>
          <w:b/>
          <w:color w:val="FF0000"/>
          <w:sz w:val="29"/>
          <w:lang w:val="zh-CN"/>
        </w:rPr>
        <w:t>】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文鼎CS仿宋体" w:hAnsi="文鼎CS仿宋体" w:eastAsia="文鼎CS仿宋体"/>
          <w:b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1、通过练习，学生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能正确、熟练地进行两位数减一位数、整十数的口算，提高口算的速度。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2、通过合作交流、自主探索，学会运用所学知识解决实际问题。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3、养成认真计算、自觉检查的良好学习习惯。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/>
          <w:bCs w:val="0"/>
          <w:color w:val="FF0000"/>
          <w:sz w:val="29"/>
          <w:lang w:val="zh-CN"/>
        </w:rPr>
      </w:pPr>
      <w:r>
        <w:rPr>
          <w:rFonts w:hint="eastAsia" w:ascii="宋体" w:hAnsi="宋体" w:eastAsia="宋体" w:cs="宋体"/>
          <w:b/>
          <w:bCs w:val="0"/>
          <w:color w:val="FF0000"/>
          <w:sz w:val="29"/>
          <w:lang w:val="zh-CN"/>
        </w:rPr>
        <w:t>【教学过程】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一、复习铺垫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谁能说说两位数减一位数、整十数的计算方法是什么？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二、探究新知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1、出示课本第72页练习十六的第6题。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判断算法是否正确，不对的改正。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2、课本第72页第10题。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学生独立完成。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三、巩固新知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 课本第72页第8题。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>先说说得数十位上的数字，再计算。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四、全课小结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beforeLines="0" w:afterLines="0"/>
        <w:jc w:val="left"/>
        <w:rPr>
          <w:rFonts w:hint="eastAsia" w:ascii="宋体" w:hAnsi="宋体" w:eastAsia="宋体" w:cs="宋体"/>
          <w:b/>
          <w:bCs w:val="0"/>
          <w:color w:val="FF0000"/>
          <w:sz w:val="29"/>
          <w:lang w:val="zh-CN"/>
        </w:rPr>
      </w:pPr>
      <w:r>
        <w:rPr>
          <w:rFonts w:hint="eastAsia" w:ascii="宋体" w:hAnsi="宋体" w:eastAsia="宋体" w:cs="宋体"/>
          <w:b/>
          <w:bCs w:val="0"/>
          <w:color w:val="FF0000"/>
          <w:sz w:val="29"/>
          <w:lang w:val="zh-CN"/>
        </w:rPr>
        <w:t>板书设计：</w:t>
      </w:r>
    </w:p>
    <w:p>
      <w:pPr>
        <w:spacing w:beforeLines="0" w:afterLines="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9"/>
          <w:lang w:val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文鼎CS仿宋体">
    <w:panose1 w:val="02010609010101010101"/>
    <w:charset w:val="86"/>
    <w:family w:val="modern"/>
    <w:pitch w:val="default"/>
    <w:sig w:usb0="00000000" w:usb1="00000000" w:usb2="00000000" w:usb3="00000000" w:csb0="00000000" w:csb1="00000000"/>
  </w:font>
  <w:font w:name="1582d636580216fc700afd15001000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c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3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a000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6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fon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0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b001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d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9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a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1c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b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d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1f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0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b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1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2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3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d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b0024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5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5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6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4002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1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7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8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1582d636580216fc700afd150020028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Microsoft YaHei 微软雅黑 黑体 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仿宋体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中圆体">
    <w:panose1 w:val="02010609000101010101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1"/>
      </w:pBdr>
      <w:ind w:firstLine="7080" w:firstLineChars="2950"/>
      <w:jc w:val="right"/>
      <w:rPr>
        <w:rFonts w:hint="eastAsia" w:ascii="宋体" w:hAnsi="宋体" w:cs="宋体"/>
        <w:kern w:val="0"/>
        <w:sz w:val="24"/>
      </w:rPr>
    </w:pPr>
    <w:r>
      <w:rPr>
        <w:rFonts w:hint="eastAsia" w:ascii="黑体" w:hAnsi="黑体" w:eastAsia="黑体" w:cs="黑体"/>
        <w:kern w:val="0"/>
        <w:sz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-1002030</wp:posOffset>
          </wp:positionH>
          <wp:positionV relativeFrom="margin">
            <wp:posOffset>-762000</wp:posOffset>
          </wp:positionV>
          <wp:extent cx="7345680" cy="10295890"/>
          <wp:effectExtent l="0" t="0" r="7620" b="10160"/>
          <wp:wrapNone/>
          <wp:docPr id="4" name="WordPictureWatermark28256423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28256423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568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-1270</wp:posOffset>
          </wp:positionH>
          <wp:positionV relativeFrom="paragraph">
            <wp:posOffset>17780</wp:posOffset>
          </wp:positionV>
          <wp:extent cx="5276850" cy="371475"/>
          <wp:effectExtent l="0" t="0" r="0" b="9525"/>
          <wp:wrapNone/>
          <wp:docPr id="2" name="Picture 2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6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6850" cy="3714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  <w:p>
    <w:pPr>
      <w:pStyle w:val="2"/>
      <w:pBdr>
        <w:bottom w:val="single" w:color="auto" w:sz="4" w:space="1"/>
      </w:pBdr>
      <w:jc w:val="right"/>
      <w:rPr>
        <w:rFonts w:hint="eastAsia" w:ascii="黑体" w:hAnsi="黑体" w:eastAsia="黑体" w:cs="黑体"/>
      </w:rPr>
    </w:pPr>
    <w:r>
      <w:rPr>
        <w:rFonts w:hint="eastAsia" w:ascii="黑体" w:hAnsi="黑体" w:eastAsia="黑体" w:cs="黑体"/>
        <w:kern w:val="0"/>
        <w:sz w:val="24"/>
      </w:rPr>
      <w:t>一年级下册教案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278370" cy="10295890"/>
          <wp:effectExtent l="0" t="0" r="17780" b="10160"/>
          <wp:wrapNone/>
          <wp:docPr id="1" name="WordPictureWatermark28256422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8256422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278370" cy="10295890"/>
          <wp:effectExtent l="0" t="0" r="17780" b="10160"/>
          <wp:wrapNone/>
          <wp:docPr id="3" name="WordPictureWatermark28256421" descr="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8256421" descr="123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78370" cy="1029589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726909"/>
    <w:rsid w:val="32025DE4"/>
    <w:rsid w:val="68726909"/>
    <w:rsid w:val="6F79078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2016-11-30T03:32:00Z</dcterms:created>
  <dc:creator>Administrator</dc:creator>
  <cp:lastModifiedBy>Administrator</cp:lastModifiedBy>
  <dcterms:modified xsi:type="dcterms:W3CDTF">2016-11-30T09:40:53Z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